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E7" w:rsidRDefault="00ED5C62">
      <w:pPr>
        <w:adjustRightInd w:val="0"/>
        <w:snapToGrid w:val="0"/>
        <w:spacing w:line="540" w:lineRule="exact"/>
        <w:jc w:val="left"/>
        <w:rPr>
          <w:rFonts w:ascii="Times New Roman" w:eastAsia="黑体" w:hAnsi="Times New Roman" w:cs="Times New Roman"/>
          <w:bCs/>
          <w:color w:val="000000" w:themeColor="text1"/>
          <w:sz w:val="32"/>
          <w:szCs w:val="32"/>
        </w:rPr>
      </w:pPr>
      <w:bookmarkStart w:id="0" w:name="_GoBack"/>
      <w:bookmarkEnd w:id="0"/>
      <w:r>
        <w:rPr>
          <w:rFonts w:ascii="Times New Roman" w:eastAsia="黑体" w:hAnsi="Times New Roman" w:cs="Times New Roman" w:hint="eastAsia"/>
          <w:bCs/>
          <w:color w:val="000000" w:themeColor="text1"/>
          <w:sz w:val="32"/>
          <w:szCs w:val="32"/>
        </w:rPr>
        <w:t>附件</w:t>
      </w:r>
      <w:r>
        <w:rPr>
          <w:rFonts w:ascii="Times New Roman" w:eastAsia="黑体" w:hAnsi="Times New Roman" w:cs="Times New Roman"/>
          <w:bCs/>
          <w:color w:val="000000" w:themeColor="text1"/>
          <w:sz w:val="32"/>
          <w:szCs w:val="32"/>
        </w:rPr>
        <w:t>2</w:t>
      </w:r>
    </w:p>
    <w:p w:rsidR="00A61CE7" w:rsidRDefault="00A61CE7">
      <w:pPr>
        <w:adjustRightInd w:val="0"/>
        <w:snapToGrid w:val="0"/>
        <w:spacing w:line="540" w:lineRule="exact"/>
      </w:pPr>
    </w:p>
    <w:p w:rsidR="00A61CE7" w:rsidRDefault="00ED5C62">
      <w:pPr>
        <w:adjustRightInd w:val="0"/>
        <w:snapToGrid w:val="0"/>
        <w:spacing w:line="5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第八届全国高校网络教育优秀作品推选</w:t>
      </w:r>
    </w:p>
    <w:p w:rsidR="00A61CE7" w:rsidRDefault="00ED5C62">
      <w:pPr>
        <w:adjustRightInd w:val="0"/>
        <w:snapToGrid w:val="0"/>
        <w:spacing w:line="5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展示活动工作方案</w:t>
      </w:r>
    </w:p>
    <w:p w:rsidR="00A61CE7" w:rsidRDefault="00A61CE7">
      <w:pPr>
        <w:adjustRightInd w:val="0"/>
        <w:snapToGrid w:val="0"/>
        <w:spacing w:line="540" w:lineRule="exact"/>
      </w:pPr>
    </w:p>
    <w:p w:rsidR="00A61CE7" w:rsidRDefault="00ED5C62">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仿宋_GB2312" w:hAnsi="Times New Roman" w:cs="Times New Roman" w:hint="eastAsia"/>
          <w:sz w:val="32"/>
          <w:szCs w:val="32"/>
        </w:rPr>
        <w:t>第八届全国高校网络教育优秀作品推选展示活动由全国高校思想政治工作网承办，抖音、哔哩哔哩提供新媒体支持，具体方案如下。</w:t>
      </w:r>
    </w:p>
    <w:p w:rsidR="00A61CE7" w:rsidRDefault="00ED5C62">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一、作品征集</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活动由全国高校思想政治工作网承办，征集优秀网络文章、优秀工作案例、优秀微课、优秀新媒体作品、优秀“</w:t>
      </w:r>
      <w:r>
        <w:rPr>
          <w:rFonts w:ascii="Times New Roman" w:eastAsia="仿宋_GB2312" w:hAnsi="Times New Roman" w:cs="Times New Roman"/>
          <w:sz w:val="32"/>
          <w:szCs w:val="32"/>
        </w:rPr>
        <w:t>AI+</w:t>
      </w:r>
      <w:r>
        <w:rPr>
          <w:rFonts w:ascii="Times New Roman" w:eastAsia="仿宋_GB2312" w:hAnsi="Times New Roman" w:cs="Times New Roman" w:hint="eastAsia"/>
          <w:sz w:val="32"/>
          <w:szCs w:val="32"/>
        </w:rPr>
        <w:t>思政”作品</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日至提交截止日期间创作的作品。作品征集时间为</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微软雅黑" w:hAnsi="Times New Roman" w:cs="Times New Roman" w:hint="eastAsia"/>
          <w:color w:val="000000" w:themeColor="text1"/>
          <w:sz w:val="32"/>
          <w:szCs w:val="32"/>
        </w:rPr>
        <w:t>10</w:t>
      </w:r>
      <w:r>
        <w:rPr>
          <w:rFonts w:ascii="Times New Roman" w:eastAsia="仿宋_GB2312" w:hAnsi="Times New Roman" w:cs="Times New Roman"/>
          <w:color w:val="000000" w:themeColor="text1"/>
          <w:sz w:val="32"/>
          <w:szCs w:val="32"/>
        </w:rPr>
        <w:t>月</w:t>
      </w:r>
      <w:r>
        <w:rPr>
          <w:rFonts w:ascii="Times New Roman" w:eastAsia="微软雅黑" w:hAnsi="Times New Roman" w:cs="Times New Roman" w:hint="eastAsia"/>
          <w:color w:val="000000" w:themeColor="text1"/>
          <w:sz w:val="32"/>
          <w:szCs w:val="32"/>
        </w:rPr>
        <w:t>15</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hint="eastAsia"/>
          <w:sz w:val="32"/>
          <w:szCs w:val="32"/>
        </w:rPr>
        <w:t>。</w:t>
      </w:r>
    </w:p>
    <w:p w:rsidR="00A61CE7" w:rsidRDefault="00ED5C62">
      <w:pPr>
        <w:adjustRightInd w:val="0"/>
        <w:snapToGrid w:val="0"/>
        <w:spacing w:line="540" w:lineRule="exact"/>
        <w:ind w:firstLineChars="200" w:firstLine="640"/>
        <w:rPr>
          <w:rFonts w:ascii="Times New Roman" w:hAnsi="Times New Roman" w:cs="Times New Roman"/>
          <w:sz w:val="32"/>
          <w:szCs w:val="32"/>
        </w:rPr>
      </w:pPr>
      <w:r>
        <w:rPr>
          <w:rFonts w:ascii="Times New Roman" w:eastAsia="仿宋_GB2312" w:hAnsi="Times New Roman" w:cs="Times New Roman" w:hint="eastAsia"/>
          <w:sz w:val="32"/>
          <w:szCs w:val="32"/>
        </w:rPr>
        <w:t>活动官网：</w:t>
      </w:r>
      <w:r>
        <w:rPr>
          <w:rFonts w:ascii="Times New Roman" w:eastAsia="仿宋_GB2312" w:hAnsi="Times New Roman" w:cs="Times New Roman"/>
          <w:sz w:val="32"/>
          <w:szCs w:val="32"/>
        </w:rPr>
        <w:t>https://www.sizhengwang.cn/fdy/wljyzptx/</w:t>
      </w:r>
      <w:r>
        <w:rPr>
          <w:rFonts w:hint="eastAsia"/>
        </w:rPr>
        <w:t>。</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（一）优秀网络文章</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（二）优秀工作案例</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可围绕个人或团队（高校网络思政工作室、理论社团、心理咨询室等）在创新高校网络育人工作、提升师生网络素</w:t>
      </w:r>
      <w:r>
        <w:rPr>
          <w:rFonts w:ascii="Times New Roman" w:eastAsia="仿宋_GB2312" w:hAnsi="Times New Roman" w:cs="Times New Roman" w:hint="eastAsia"/>
          <w:sz w:val="32"/>
          <w:szCs w:val="32"/>
        </w:rPr>
        <w:lastRenderedPageBreak/>
        <w:t>养、开展网络文化建设、推进网络文明教育、营造清朗网络空间、数智赋能等工作过程中探索施行的好经验、好做法及维护运行的平台及栏目，或在开展学生工作中利</w:t>
      </w:r>
      <w:r>
        <w:rPr>
          <w:rFonts w:ascii="Times New Roman" w:eastAsia="仿宋_GB2312" w:hAnsi="Times New Roman" w:cs="Times New Roman" w:hint="eastAsia"/>
          <w:sz w:val="32"/>
          <w:szCs w:val="32"/>
        </w:rPr>
        <w:t>用网络对遇到的热点、难点、重点、突发事件等进行释疑解惑和深度辅导过程中形成的好经验、好做法进行撰写，并在此基础上进行剖析、总结、提炼形成的新对策新经验。</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字以上，可配说明图片和视频。每件作品作者限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（三）优秀微课</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应围绕日常工作实践或学习教育中的常见、典型、有代表性的场景、要点或环节进行课堂设计，能够有效解决思政工作中的重点、难点、疑点问题。作品要贴近师生思想、学习、工作和生</w:t>
      </w:r>
      <w:r>
        <w:rPr>
          <w:rFonts w:ascii="Times New Roman" w:eastAsia="仿宋_GB2312" w:hAnsi="Times New Roman" w:cs="Times New Roman" w:hint="eastAsia"/>
          <w:sz w:val="32"/>
          <w:szCs w:val="32"/>
        </w:rPr>
        <w:t>活实际，在思想融入、情景设计、表达演绎、视频拍摄制作等方面具有较高的水平。标题简洁，目标明确，具有个性和特色，作品片长不超过</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分钟；画质清晰，声音清楚，提倡标注字幕。每件作品作者限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（四）优秀新媒体作品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sz w:val="32"/>
          <w:szCs w:val="32"/>
        </w:rPr>
        <w:t>MV</w:t>
      </w:r>
      <w:r>
        <w:rPr>
          <w:rFonts w:ascii="Times New Roman" w:eastAsia="仿宋_GB2312" w:hAnsi="Times New Roman" w:cs="Times New Roman" w:hint="eastAsia"/>
          <w:sz w:val="32"/>
          <w:szCs w:val="32"/>
        </w:rPr>
        <w:t>、音频、</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作品、图解、漫画、长图及动图等。视频类作品，片长不超过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w:t>
      </w:r>
      <w:r>
        <w:rPr>
          <w:rFonts w:ascii="Times New Roman" w:eastAsia="仿宋_GB2312" w:hAnsi="Times New Roman" w:cs="Times New Roman" w:hint="eastAsia"/>
          <w:sz w:val="32"/>
          <w:szCs w:val="32"/>
        </w:rPr>
        <w:lastRenderedPageBreak/>
        <w:t>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格式。动图类作品，提交图片文件，</w:t>
      </w:r>
      <w:r>
        <w:rPr>
          <w:rFonts w:ascii="Times New Roman" w:eastAsia="仿宋_GB2312" w:hAnsi="Times New Roman" w:cs="Times New Roman"/>
          <w:sz w:val="32"/>
          <w:szCs w:val="32"/>
        </w:rPr>
        <w:t>GIF</w:t>
      </w:r>
      <w:r>
        <w:rPr>
          <w:rFonts w:ascii="Times New Roman" w:eastAsia="仿宋_GB2312" w:hAnsi="Times New Roman" w:cs="Times New Roman" w:hint="eastAsia"/>
          <w:sz w:val="32"/>
          <w:szCs w:val="32"/>
        </w:rPr>
        <w:t>格式。</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页面类作品，提交主要交互界面截图和网络链接。音频类作品，时长不超过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分钟，格式统一为</w:t>
      </w:r>
      <w:r>
        <w:rPr>
          <w:rFonts w:ascii="Times New Roman" w:eastAsia="仿宋_GB2312" w:hAnsi="Times New Roman" w:cs="Times New Roman"/>
          <w:sz w:val="32"/>
          <w:szCs w:val="32"/>
        </w:rPr>
        <w:t>MP3</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Word</w:t>
      </w:r>
      <w:r>
        <w:rPr>
          <w:rFonts w:ascii="Times New Roman" w:eastAsia="仿宋_GB2312" w:hAnsi="Times New Roman" w:cs="Times New Roman" w:hint="eastAsia"/>
          <w:sz w:val="32"/>
          <w:szCs w:val="32"/>
        </w:rPr>
        <w:t>形式提供文字脚本，保证音质清晰流畅，有听觉美感，可根据需要配音效或进行其他后期制作。每件作品作者限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（五）优秀“</w:t>
      </w:r>
      <w:r>
        <w:rPr>
          <w:rFonts w:ascii="Times New Roman" w:eastAsia="楷体" w:hAnsi="Times New Roman" w:cs="Times New Roman"/>
          <w:sz w:val="32"/>
          <w:szCs w:val="32"/>
        </w:rPr>
        <w:t>AI+</w:t>
      </w:r>
      <w:r>
        <w:rPr>
          <w:rFonts w:ascii="Times New Roman" w:eastAsia="楷体" w:hAnsi="Times New Roman" w:cs="Times New Roman" w:hint="eastAsia"/>
          <w:sz w:val="32"/>
          <w:szCs w:val="32"/>
        </w:rPr>
        <w:t>思政”作品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高校围绕内容供给、队伍建设、精准思政等领域，聚焦人工智能技术应用，推进思想政治工作尤其是网络思想政治工作数字化、智能化、智慧化的创新成果</w:t>
      </w:r>
      <w:r>
        <w:rPr>
          <w:rFonts w:ascii="Times New Roman" w:eastAsia="仿宋_GB2312" w:hAnsi="Times New Roman" w:cs="Times New Roman" w:hint="eastAsia"/>
          <w:sz w:val="32"/>
          <w:szCs w:val="32"/>
        </w:rPr>
        <w:t>。作品包括高校在人工智能技术与网络思政工作相结合的过程中产生的网络育人作品，以及展示高校应用场景拓展、网络思政工作赋能等方面实践成果的短视频作品。</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短视频时长不超过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w:t>
      </w:r>
    </w:p>
    <w:p w:rsidR="00A61CE7" w:rsidRDefault="00ED5C62">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二、参与方式</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（一）作品推荐</w:t>
      </w:r>
    </w:p>
    <w:p w:rsidR="00A61CE7" w:rsidRDefault="00ED5C62">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个人（团队）自荐。</w:t>
      </w:r>
      <w:r>
        <w:rPr>
          <w:rFonts w:ascii="Times New Roman" w:eastAsia="仿宋_GB2312" w:hAnsi="Times New Roman" w:cs="Times New Roman" w:hint="eastAsia"/>
          <w:sz w:val="32"/>
          <w:szCs w:val="32"/>
        </w:rPr>
        <w:t>每人（组）可按要求自主申报每类作品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件，并统一参加初选。经专家遴选后进入复选环节。作品完成网上提交即视为成功参与。</w:t>
      </w:r>
    </w:p>
    <w:p w:rsidR="00A61CE7" w:rsidRDefault="00ED5C62">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教育部直属高校及部省合建高校推荐。</w:t>
      </w:r>
      <w:r>
        <w:rPr>
          <w:rFonts w:ascii="Times New Roman" w:eastAsia="仿宋_GB2312" w:hAnsi="Times New Roman" w:cs="Times New Roman" w:hint="eastAsia"/>
          <w:sz w:val="32"/>
          <w:szCs w:val="32"/>
        </w:rPr>
        <w:t>每校可推荐每类作品</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件，所推荐作品直接进入复选环节。</w:t>
      </w:r>
    </w:p>
    <w:p w:rsidR="00A61CE7" w:rsidRDefault="00ED5C62">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省级教育</w:t>
      </w:r>
      <w:r>
        <w:rPr>
          <w:rFonts w:ascii="Times New Roman" w:eastAsia="仿宋_GB2312" w:hAnsi="Times New Roman" w:cs="Times New Roman" w:hint="eastAsia"/>
          <w:b/>
          <w:bCs/>
          <w:sz w:val="32"/>
          <w:szCs w:val="32"/>
        </w:rPr>
        <w:t>行政</w:t>
      </w:r>
      <w:r>
        <w:rPr>
          <w:rFonts w:ascii="Times New Roman" w:eastAsia="仿宋_GB2312" w:hAnsi="Times New Roman" w:cs="Times New Roman" w:hint="eastAsia"/>
          <w:b/>
          <w:bCs/>
          <w:sz w:val="32"/>
          <w:szCs w:val="32"/>
        </w:rPr>
        <w:t>部门推荐。</w:t>
      </w:r>
      <w:r>
        <w:rPr>
          <w:rFonts w:ascii="Times New Roman" w:eastAsia="仿宋_GB2312" w:hAnsi="Times New Roman" w:cs="Times New Roman" w:hint="eastAsia"/>
          <w:sz w:val="32"/>
          <w:szCs w:val="32"/>
        </w:rPr>
        <w:t>属地普通高等学校数（除教育部直属高校及部省合建高校外，但含其他部委属高校）超过</w:t>
      </w:r>
      <w:r>
        <w:rPr>
          <w:rFonts w:ascii="Times New Roman" w:eastAsia="仿宋_GB2312" w:hAnsi="Times New Roman" w:cs="Times New Roman"/>
          <w:sz w:val="32"/>
          <w:szCs w:val="32"/>
        </w:rPr>
        <w:t>70</w:t>
      </w:r>
      <w:r>
        <w:rPr>
          <w:rFonts w:ascii="Times New Roman" w:eastAsia="仿宋_GB2312" w:hAnsi="Times New Roman" w:cs="Times New Roman" w:hint="eastAsia"/>
          <w:sz w:val="32"/>
          <w:szCs w:val="32"/>
        </w:rPr>
        <w:t>所的各省（区、市）教育</w:t>
      </w:r>
      <w:r>
        <w:rPr>
          <w:rFonts w:ascii="Times New Roman" w:eastAsia="仿宋_GB2312" w:hAnsi="Times New Roman" w:cs="Times New Roman" w:hint="eastAsia"/>
          <w:sz w:val="32"/>
          <w:szCs w:val="32"/>
        </w:rPr>
        <w:t>行政</w:t>
      </w:r>
      <w:r>
        <w:rPr>
          <w:rFonts w:ascii="Times New Roman" w:eastAsia="仿宋_GB2312" w:hAnsi="Times New Roman" w:cs="Times New Roman" w:hint="eastAsia"/>
          <w:sz w:val="32"/>
          <w:szCs w:val="32"/>
        </w:rPr>
        <w:t>部门，可推荐每类作品</w:t>
      </w:r>
      <w:r>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件；属地普通高等学校数在</w:t>
      </w:r>
      <w:r>
        <w:rPr>
          <w:rFonts w:ascii="Times New Roman" w:eastAsia="仿宋_GB2312" w:hAnsi="Times New Roman" w:cs="Times New Roman"/>
          <w:sz w:val="32"/>
          <w:szCs w:val="32"/>
        </w:rPr>
        <w:t>70</w:t>
      </w:r>
      <w:r>
        <w:rPr>
          <w:rFonts w:ascii="Times New Roman" w:eastAsia="仿宋_GB2312" w:hAnsi="Times New Roman" w:cs="Times New Roman" w:hint="eastAsia"/>
          <w:sz w:val="32"/>
          <w:szCs w:val="32"/>
        </w:rPr>
        <w:t>所及以下的各省（区、市）教育</w:t>
      </w:r>
      <w:r>
        <w:rPr>
          <w:rFonts w:ascii="Times New Roman" w:eastAsia="仿宋_GB2312" w:hAnsi="Times New Roman" w:cs="Times New Roman" w:hint="eastAsia"/>
          <w:sz w:val="32"/>
          <w:szCs w:val="32"/>
        </w:rPr>
        <w:t>行政</w:t>
      </w:r>
      <w:r>
        <w:rPr>
          <w:rFonts w:ascii="Times New Roman" w:eastAsia="仿宋_GB2312" w:hAnsi="Times New Roman" w:cs="Times New Roman" w:hint="eastAsia"/>
          <w:sz w:val="32"/>
          <w:szCs w:val="32"/>
        </w:rPr>
        <w:t>部门，可推荐每类作品</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件。推荐作品直接进入复选环节。</w:t>
      </w:r>
    </w:p>
    <w:p w:rsidR="00A61CE7" w:rsidRDefault="00ED5C62">
      <w:pPr>
        <w:adjustRightInd w:val="0"/>
        <w:snapToGrid w:val="0"/>
        <w:spacing w:line="54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同一作品仅可通过以上</w:t>
      </w:r>
      <w:r>
        <w:rPr>
          <w:rFonts w:ascii="Times New Roman" w:eastAsia="仿宋_GB2312" w:hAnsi="Times New Roman" w:cs="Times New Roman"/>
          <w:b/>
          <w:bCs/>
          <w:sz w:val="32"/>
          <w:szCs w:val="32"/>
        </w:rPr>
        <w:t>三</w:t>
      </w:r>
      <w:r>
        <w:rPr>
          <w:rFonts w:ascii="Times New Roman" w:eastAsia="仿宋_GB2312" w:hAnsi="Times New Roman" w:cs="Times New Roman" w:hint="eastAsia"/>
          <w:b/>
          <w:bCs/>
          <w:sz w:val="32"/>
          <w:szCs w:val="32"/>
        </w:rPr>
        <w:t>种方式之一参与活动，重复推荐或重复提交的视为放弃参与资格。</w:t>
      </w:r>
    </w:p>
    <w:p w:rsidR="00A61CE7" w:rsidRDefault="00ED5C62">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（二）作品提交</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提交人需在活动官网按要求填写信息、选择对应的推荐方式，并上传作品。作品须承诺版权。</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省级教育</w:t>
      </w:r>
      <w:r>
        <w:rPr>
          <w:rFonts w:ascii="Times New Roman" w:eastAsia="仿宋_GB2312" w:hAnsi="Times New Roman" w:cs="Times New Roman" w:hint="eastAsia"/>
          <w:sz w:val="32"/>
          <w:szCs w:val="32"/>
        </w:rPr>
        <w:t>行政部门</w:t>
      </w:r>
      <w:r>
        <w:rPr>
          <w:rFonts w:ascii="Times New Roman" w:eastAsia="仿宋_GB2312" w:hAnsi="Times New Roman" w:cs="Times New Roman" w:hint="eastAsia"/>
          <w:sz w:val="32"/>
          <w:szCs w:val="32"/>
        </w:rPr>
        <w:t>、教育部直属高校及部省合建高校推荐的作品，以省（区、市）</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高校为单位汇总信息后填写《第八届全国高校网络教育优秀作品推选展示活动征集汇总表》，加盖推荐单位公章，并将</w:t>
      </w:r>
      <w:r>
        <w:rPr>
          <w:rFonts w:ascii="Times New Roman" w:eastAsia="仿宋_GB2312" w:hAnsi="Times New Roman" w:cs="Times New Roman" w:hint="eastAsia"/>
          <w:sz w:val="32"/>
          <w:szCs w:val="32"/>
        </w:rPr>
        <w:t>Word</w:t>
      </w:r>
      <w:r>
        <w:rPr>
          <w:rFonts w:ascii="Times New Roman" w:eastAsia="仿宋_GB2312" w:hAnsi="Times New Roman" w:cs="Times New Roman" w:hint="eastAsia"/>
          <w:sz w:val="32"/>
          <w:szCs w:val="32"/>
        </w:rPr>
        <w:t>版及盖章扫描版打包发送至邮箱</w:t>
      </w:r>
      <w:r>
        <w:rPr>
          <w:rFonts w:ascii="Times New Roman" w:eastAsia="仿宋_GB2312" w:hAnsi="Times New Roman" w:cs="Times New Roman"/>
          <w:sz w:val="32"/>
          <w:szCs w:val="32"/>
        </w:rPr>
        <w:t>wljyyxzp@163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com</w:t>
      </w:r>
      <w:r>
        <w:rPr>
          <w:rFonts w:ascii="Times New Roman" w:eastAsia="仿宋_GB2312" w:hAnsi="Times New Roman" w:cs="Times New Roman" w:hint="eastAsia"/>
          <w:sz w:val="32"/>
          <w:szCs w:val="32"/>
        </w:rPr>
        <w:t>（作品请勿发送至邮箱）。</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w:t>
      </w:r>
      <w:r>
        <w:rPr>
          <w:rFonts w:ascii="Times New Roman" w:eastAsia="仿宋_GB2312" w:hAnsi="Times New Roman" w:cs="Times New Roman" w:hint="eastAsia"/>
          <w:sz w:val="32"/>
          <w:szCs w:val="32"/>
        </w:rPr>
        <w:t>节、全国高校网络教育优秀作品推选展示活动其中一项，以著作权归属确认其作品的教师（个人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团体）或学生（个人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团体）属性，重复提交的作品或著作权认定不清的作品，将取消参与资格。</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作品提交后，作品名称与作者姓名均不予以修改。高校与省级教育</w:t>
      </w:r>
      <w:r>
        <w:rPr>
          <w:rFonts w:ascii="Times New Roman" w:eastAsia="仿宋_GB2312" w:hAnsi="Times New Roman" w:cs="Times New Roman" w:hint="eastAsia"/>
          <w:sz w:val="32"/>
          <w:szCs w:val="32"/>
        </w:rPr>
        <w:t>行政部门</w:t>
      </w:r>
      <w:r>
        <w:rPr>
          <w:rFonts w:ascii="Times New Roman" w:eastAsia="仿宋_GB2312" w:hAnsi="Times New Roman" w:cs="Times New Roman" w:hint="eastAsia"/>
          <w:sz w:val="32"/>
          <w:szCs w:val="32"/>
        </w:rPr>
        <w:t>推荐的作品名称与作者姓名须与汇总表上信息一致。作品提交和材料报送截止时间为</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日，以电子邮件接收时间为准。</w:t>
      </w:r>
    </w:p>
    <w:p w:rsidR="00A61CE7" w:rsidRDefault="00ED5C62">
      <w:pPr>
        <w:pStyle w:val="a7"/>
        <w:widowControl w:val="0"/>
        <w:adjustRightInd w:val="0"/>
        <w:snapToGrid w:val="0"/>
        <w:spacing w:before="0" w:beforeAutospacing="0" w:after="0" w:afterAutospacing="0" w:line="540" w:lineRule="exact"/>
        <w:ind w:firstLine="600"/>
        <w:rPr>
          <w:rFonts w:ascii="Times New Roman" w:eastAsia="黑体" w:hAnsi="Times New Roman" w:cs="Times New Roman"/>
          <w:sz w:val="32"/>
          <w:szCs w:val="32"/>
        </w:rPr>
      </w:pPr>
      <w:r>
        <w:rPr>
          <w:rFonts w:ascii="Times New Roman" w:eastAsia="黑体" w:hAnsi="Times New Roman" w:cs="Times New Roman" w:hint="eastAsia"/>
          <w:sz w:val="32"/>
          <w:szCs w:val="32"/>
        </w:rPr>
        <w:t>三、作品网络传播</w:t>
      </w:r>
    </w:p>
    <w:p w:rsidR="00A61CE7" w:rsidRDefault="00ED5C62">
      <w:pPr>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为充分发挥优质网络作品传播力和影响力，</w:t>
      </w:r>
      <w:r>
        <w:rPr>
          <w:rFonts w:ascii="Times New Roman" w:eastAsia="仿宋_GB2312" w:hAnsi="Times New Roman" w:cs="Times New Roman" w:hint="eastAsia"/>
          <w:color w:val="000000" w:themeColor="text1"/>
          <w:sz w:val="32"/>
          <w:szCs w:val="32"/>
        </w:rPr>
        <w:t>可将作品</w:t>
      </w:r>
      <w:r>
        <w:rPr>
          <w:rFonts w:ascii="Times New Roman" w:eastAsia="仿宋_GB2312" w:hAnsi="Times New Roman" w:cs="Times New Roman"/>
          <w:color w:val="000000" w:themeColor="text1"/>
          <w:sz w:val="32"/>
          <w:szCs w:val="32"/>
        </w:rPr>
        <w:t>上传至抖音、</w:t>
      </w:r>
      <w:r>
        <w:rPr>
          <w:rFonts w:ascii="Times New Roman" w:eastAsia="仿宋_GB2312" w:hAnsi="Times New Roman" w:cs="Times New Roman" w:hint="eastAsia"/>
          <w:color w:val="000000" w:themeColor="text1"/>
          <w:sz w:val="32"/>
          <w:szCs w:val="32"/>
        </w:rPr>
        <w:t>哔哩哔哩、</w:t>
      </w:r>
      <w:r>
        <w:rPr>
          <w:rFonts w:ascii="Times New Roman" w:eastAsia="仿宋_GB2312" w:hAnsi="Times New Roman" w:cs="Times New Roman"/>
          <w:color w:val="000000" w:themeColor="text1"/>
          <w:sz w:val="32"/>
          <w:szCs w:val="32"/>
        </w:rPr>
        <w:t>微博、</w:t>
      </w:r>
      <w:r>
        <w:rPr>
          <w:rFonts w:ascii="Times New Roman" w:eastAsia="仿宋_GB2312" w:hAnsi="Times New Roman" w:cs="Times New Roman" w:hint="eastAsia"/>
          <w:color w:val="000000" w:themeColor="text1"/>
          <w:sz w:val="32"/>
          <w:szCs w:val="32"/>
        </w:rPr>
        <w:t>微信公众号、视频号、</w:t>
      </w:r>
      <w:r>
        <w:rPr>
          <w:rFonts w:ascii="Times New Roman" w:eastAsia="仿宋_GB2312" w:hAnsi="Times New Roman" w:cs="Times New Roman"/>
          <w:color w:val="000000" w:themeColor="text1"/>
          <w:sz w:val="32"/>
          <w:szCs w:val="32"/>
        </w:rPr>
        <w:t>小红书等新媒体平台</w:t>
      </w:r>
      <w:r>
        <w:rPr>
          <w:rFonts w:ascii="Times New Roman" w:eastAsia="仿宋_GB2312" w:hAnsi="Times New Roman" w:cs="Times New Roman" w:hint="eastAsia"/>
          <w:color w:val="000000" w:themeColor="text1"/>
          <w:sz w:val="32"/>
          <w:szCs w:val="32"/>
        </w:rPr>
        <w:t>，上传至</w:t>
      </w:r>
      <w:r>
        <w:rPr>
          <w:rFonts w:ascii="Times New Roman" w:eastAsia="仿宋_GB2312" w:hAnsi="Times New Roman" w:cs="Times New Roman" w:hint="eastAsia"/>
          <w:sz w:val="32"/>
          <w:szCs w:val="32"/>
        </w:rPr>
        <w:t>抖音或哔哩哔哩的作品需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“校园好网民”新媒体</w:t>
      </w:r>
      <w:r>
        <w:rPr>
          <w:rFonts w:ascii="Times New Roman" w:eastAsia="仿宋_GB2312" w:hAnsi="Times New Roman" w:cs="Times New Roman"/>
          <w:color w:val="000000" w:themeColor="text1"/>
          <w:sz w:val="32"/>
          <w:szCs w:val="32"/>
        </w:rPr>
        <w:t>账号</w:t>
      </w:r>
      <w:r>
        <w:rPr>
          <w:rFonts w:ascii="Times New Roman" w:eastAsia="仿宋_GB2312" w:hAnsi="Times New Roman" w:cs="Times New Roman" w:hint="eastAsia"/>
          <w:color w:val="000000" w:themeColor="text1"/>
          <w:sz w:val="32"/>
          <w:szCs w:val="32"/>
        </w:rPr>
        <w:t>，参加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高校网络教育优秀作品</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话题展示，承办单位和新媒体支持单位将择优进行热榜发布和流量支持</w:t>
      </w:r>
      <w:r>
        <w:rPr>
          <w:rFonts w:ascii="Times New Roman" w:eastAsia="仿宋_GB2312" w:hAnsi="Times New Roman" w:cs="Times New Roman"/>
          <w:color w:val="000000" w:themeColor="text1"/>
          <w:sz w:val="32"/>
          <w:szCs w:val="32"/>
        </w:rPr>
        <w:t>。</w:t>
      </w:r>
    </w:p>
    <w:p w:rsidR="00A61CE7" w:rsidRDefault="00ED5C62">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四、联系人及联系方式</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全国高校思想政治工作网联系人：</w:t>
      </w:r>
    </w:p>
    <w:p w:rsidR="00A61CE7" w:rsidRDefault="00ED5C62">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张振香</w:t>
      </w:r>
      <w:r>
        <w:rPr>
          <w:rFonts w:ascii="Times New Roman" w:eastAsia="仿宋_GB2312" w:hAnsi="Times New Roman" w:cs="Times New Roman"/>
          <w:sz w:val="32"/>
          <w:szCs w:val="32"/>
        </w:rPr>
        <w:t xml:space="preserve"> 010-56803657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易展鹏</w:t>
      </w:r>
      <w:r>
        <w:rPr>
          <w:rFonts w:ascii="Times New Roman" w:eastAsia="仿宋_GB2312" w:hAnsi="Times New Roman" w:cs="Times New Roman"/>
          <w:sz w:val="32"/>
          <w:szCs w:val="32"/>
        </w:rPr>
        <w:t xml:space="preserve"> 010-56803685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邮箱：</w:t>
      </w:r>
      <w:r>
        <w:rPr>
          <w:rFonts w:ascii="Times New Roman" w:eastAsia="仿宋_GB2312" w:hAnsi="Times New Roman" w:cs="Times New Roman"/>
          <w:sz w:val="32"/>
          <w:szCs w:val="32"/>
        </w:rPr>
        <w:t>wljyyxzp@163.com</w:t>
      </w:r>
      <w:r>
        <w:rPr>
          <w:rFonts w:ascii="Times New Roman" w:eastAsia="仿宋_GB2312" w:hAnsi="Times New Roman" w:cs="Times New Roman" w:hint="eastAsia"/>
          <w:sz w:val="32"/>
          <w:szCs w:val="32"/>
        </w:rPr>
        <w:t>。</w:t>
      </w:r>
    </w:p>
    <w:p w:rsidR="00A61CE7" w:rsidRDefault="00A61CE7">
      <w:pPr>
        <w:spacing w:line="600" w:lineRule="exact"/>
        <w:ind w:firstLineChars="200" w:firstLine="640"/>
        <w:rPr>
          <w:rFonts w:ascii="Times New Roman" w:eastAsia="仿宋_GB2312" w:hAnsi="Times New Roman" w:cs="Times New Roman"/>
          <w:sz w:val="32"/>
          <w:szCs w:val="32"/>
        </w:rPr>
      </w:pPr>
    </w:p>
    <w:p w:rsidR="00A61CE7" w:rsidRDefault="00A61CE7">
      <w:pPr>
        <w:spacing w:line="600" w:lineRule="exact"/>
        <w:ind w:firstLine="420"/>
        <w:rPr>
          <w:rFonts w:ascii="Times New Roman" w:eastAsia="宋体" w:hAnsi="Times New Roman" w:cs="Times New Roman"/>
        </w:rPr>
        <w:sectPr w:rsidR="00A61CE7">
          <w:footerReference w:type="default" r:id="rId7"/>
          <w:pgSz w:w="11906" w:h="16838"/>
          <w:pgMar w:top="1928" w:right="1800" w:bottom="1814" w:left="1800" w:header="851" w:footer="1531" w:gutter="0"/>
          <w:pgNumType w:start="5"/>
          <w:cols w:space="425"/>
          <w:docGrid w:type="lines" w:linePitch="312"/>
        </w:sectPr>
      </w:pPr>
    </w:p>
    <w:p w:rsidR="00A61CE7" w:rsidRDefault="00ED5C62">
      <w:pPr>
        <w:spacing w:line="560" w:lineRule="exact"/>
        <w:jc w:val="center"/>
        <w:outlineLvl w:val="2"/>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lastRenderedPageBreak/>
        <w:t>第八届全国高校网络教育优秀作品推选展示活动</w:t>
      </w:r>
    </w:p>
    <w:p w:rsidR="00A61CE7" w:rsidRDefault="00ED5C62">
      <w:pPr>
        <w:spacing w:afterLines="100" w:after="312" w:line="560" w:lineRule="exact"/>
        <w:jc w:val="center"/>
        <w:outlineLvl w:val="3"/>
      </w:pPr>
      <w:r>
        <w:rPr>
          <w:rFonts w:ascii="Times New Roman" w:eastAsia="方正小标宋简体" w:hAnsi="Times New Roman" w:cs="Times New Roman" w:hint="eastAsia"/>
          <w:kern w:val="0"/>
          <w:sz w:val="36"/>
          <w:szCs w:val="36"/>
        </w:rPr>
        <w:t>作品征集汇总表</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658"/>
        <w:gridCol w:w="1418"/>
        <w:gridCol w:w="142"/>
        <w:gridCol w:w="1872"/>
        <w:gridCol w:w="1813"/>
        <w:gridCol w:w="2126"/>
      </w:tblGrid>
      <w:tr w:rsidR="00A61CE7">
        <w:trPr>
          <w:trHeight w:val="510"/>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rsidR="00A61CE7" w:rsidRDefault="00ED5C62">
            <w:pPr>
              <w:spacing w:line="360" w:lineRule="exact"/>
              <w:jc w:val="left"/>
              <w:rPr>
                <w:rFonts w:ascii="Times New Roman" w:hAnsi="Times New Roman" w:cs="Times New Roman"/>
              </w:rPr>
            </w:pPr>
            <w:r>
              <w:rPr>
                <w:rFonts w:ascii="Times New Roman" w:hAnsi="Times New Roman" w:cs="Times New Roman"/>
              </w:rPr>
              <w:t>推荐单位</w:t>
            </w:r>
          </w:p>
        </w:tc>
        <w:tc>
          <w:tcPr>
            <w:tcW w:w="2081" w:type="dxa"/>
            <w:gridSpan w:val="4"/>
            <w:tcBorders>
              <w:top w:val="single" w:sz="4" w:space="0" w:color="auto"/>
              <w:left w:val="single" w:sz="4" w:space="0" w:color="auto"/>
              <w:bottom w:val="single" w:sz="4" w:space="0" w:color="auto"/>
              <w:right w:val="single" w:sz="4" w:space="0" w:color="auto"/>
            </w:tcBorders>
            <w:vAlign w:val="center"/>
          </w:tcPr>
          <w:p w:rsidR="00A61CE7" w:rsidRDefault="00A61CE7">
            <w:pPr>
              <w:spacing w:line="360" w:lineRule="exact"/>
              <w:jc w:val="left"/>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A61CE7" w:rsidRDefault="00ED5C62">
            <w:pPr>
              <w:spacing w:line="360" w:lineRule="exact"/>
              <w:jc w:val="left"/>
              <w:rPr>
                <w:rFonts w:ascii="Times New Roman" w:hAnsi="Times New Roman" w:cs="Times New Roman"/>
              </w:rPr>
            </w:pPr>
            <w:r>
              <w:rPr>
                <w:rFonts w:ascii="Times New Roman" w:hAnsi="Times New Roman" w:cs="Times New Roman"/>
              </w:rPr>
              <w:t>推荐类型</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A61CE7" w:rsidRDefault="00ED5C62">
            <w:pPr>
              <w:spacing w:line="360" w:lineRule="exact"/>
              <w:jc w:val="left"/>
              <w:rPr>
                <w:rFonts w:ascii="Times New Roman" w:hAnsi="Times New Roman" w:cs="Times New Roman"/>
                <w:kern w:val="0"/>
                <w:szCs w:val="28"/>
              </w:rPr>
            </w:pPr>
            <w:r>
              <w:rPr>
                <w:rFonts w:ascii="Times New Roman" w:hAnsi="Times New Roman" w:cs="Times New Roman" w:hint="eastAsia"/>
                <w:kern w:val="0"/>
              </w:rPr>
              <w:sym w:font="Wingdings" w:char="00A8"/>
            </w:r>
            <w:r>
              <w:rPr>
                <w:rFonts w:ascii="Times New Roman" w:hAnsi="Times New Roman" w:cs="Times New Roman" w:hint="eastAsia"/>
                <w:kern w:val="0"/>
                <w:szCs w:val="28"/>
              </w:rPr>
              <w:t>教育部</w:t>
            </w:r>
            <w:r>
              <w:rPr>
                <w:rFonts w:ascii="Times New Roman" w:hAnsi="Times New Roman" w:cs="Times New Roman"/>
                <w:kern w:val="0"/>
                <w:szCs w:val="28"/>
              </w:rPr>
              <w:t>直属高校及部省合建高校推荐</w:t>
            </w:r>
          </w:p>
          <w:p w:rsidR="00A61CE7" w:rsidRDefault="00ED5C62">
            <w:pPr>
              <w:spacing w:line="360" w:lineRule="exact"/>
              <w:jc w:val="left"/>
              <w:rPr>
                <w:rFonts w:ascii="Times New Roman" w:hAnsi="Times New Roman" w:cs="Times New Roman"/>
                <w:kern w:val="0"/>
                <w:szCs w:val="28"/>
              </w:rPr>
            </w:pPr>
            <w:r>
              <w:rPr>
                <w:rFonts w:ascii="Times New Roman" w:hAnsi="Times New Roman" w:cs="Times New Roman" w:hint="eastAsia"/>
                <w:kern w:val="0"/>
              </w:rPr>
              <w:sym w:font="Wingdings" w:char="00A8"/>
            </w:r>
            <w:r>
              <w:rPr>
                <w:rFonts w:ascii="Times New Roman" w:hAnsi="Times New Roman" w:cs="Times New Roman"/>
                <w:kern w:val="0"/>
                <w:szCs w:val="28"/>
              </w:rPr>
              <w:t>省级教育</w:t>
            </w:r>
            <w:r>
              <w:rPr>
                <w:rFonts w:ascii="Times New Roman" w:hAnsi="Times New Roman" w:cs="Times New Roman" w:hint="eastAsia"/>
                <w:kern w:val="0"/>
                <w:szCs w:val="28"/>
              </w:rPr>
              <w:t>行政部门</w:t>
            </w:r>
            <w:r>
              <w:rPr>
                <w:rFonts w:ascii="Times New Roman" w:hAnsi="Times New Roman" w:cs="Times New Roman"/>
                <w:kern w:val="0"/>
                <w:szCs w:val="28"/>
              </w:rPr>
              <w:t>推荐</w:t>
            </w:r>
          </w:p>
        </w:tc>
      </w:tr>
      <w:tr w:rsidR="00A61CE7">
        <w:trPr>
          <w:trHeight w:val="454"/>
          <w:jc w:val="center"/>
        </w:trPr>
        <w:tc>
          <w:tcPr>
            <w:tcW w:w="1316" w:type="dxa"/>
            <w:gridSpan w:val="2"/>
            <w:vMerge w:val="restart"/>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3"/>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218" w:type="dxa"/>
            <w:gridSpan w:val="3"/>
          </w:tcPr>
          <w:p w:rsidR="00A61CE7" w:rsidRDefault="00A61CE7">
            <w:pPr>
              <w:adjustRightInd w:val="0"/>
              <w:snapToGrid w:val="0"/>
              <w:spacing w:line="400" w:lineRule="exact"/>
              <w:rPr>
                <w:rFonts w:ascii="Times New Roman" w:hAnsi="Times New Roman" w:cs="Times New Roman"/>
              </w:rPr>
            </w:pPr>
          </w:p>
        </w:tc>
        <w:tc>
          <w:tcPr>
            <w:tcW w:w="1872" w:type="dxa"/>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工作单位</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454"/>
          <w:jc w:val="center"/>
        </w:trPr>
        <w:tc>
          <w:tcPr>
            <w:tcW w:w="1316" w:type="dxa"/>
            <w:gridSpan w:val="2"/>
            <w:vMerge/>
            <w:vAlign w:val="center"/>
          </w:tcPr>
          <w:p w:rsidR="00A61CE7" w:rsidRDefault="00A61CE7">
            <w:pPr>
              <w:adjustRightInd w:val="0"/>
              <w:snapToGrid w:val="0"/>
              <w:spacing w:line="400" w:lineRule="exact"/>
              <w:jc w:val="center"/>
              <w:rPr>
                <w:rFonts w:ascii="Times New Roman" w:hAnsi="Times New Roman" w:cs="Times New Roman"/>
              </w:rPr>
            </w:pPr>
          </w:p>
        </w:tc>
        <w:tc>
          <w:tcPr>
            <w:tcW w:w="1423" w:type="dxa"/>
            <w:gridSpan w:val="3"/>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218" w:type="dxa"/>
            <w:gridSpan w:val="3"/>
            <w:vAlign w:val="center"/>
          </w:tcPr>
          <w:p w:rsidR="00A61CE7" w:rsidRDefault="00A61CE7">
            <w:pPr>
              <w:adjustRightInd w:val="0"/>
              <w:snapToGrid w:val="0"/>
              <w:spacing w:line="400" w:lineRule="exact"/>
              <w:rPr>
                <w:rFonts w:ascii="Times New Roman" w:hAnsi="Times New Roman" w:cs="Times New Roman"/>
              </w:rPr>
            </w:pPr>
          </w:p>
        </w:tc>
        <w:tc>
          <w:tcPr>
            <w:tcW w:w="1872"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kern w:val="0"/>
              </w:rPr>
              <w:t>职</w:t>
            </w:r>
            <w:r>
              <w:rPr>
                <w:rFonts w:ascii="Times New Roman" w:hAnsi="Times New Roman" w:cs="Times New Roman" w:hint="eastAsia"/>
                <w:kern w:val="0"/>
              </w:rPr>
              <w:t xml:space="preserve">    </w:t>
            </w:r>
            <w:r>
              <w:rPr>
                <w:rFonts w:ascii="Times New Roman" w:hAnsi="Times New Roman" w:cs="Times New Roman" w:hint="eastAsia"/>
                <w:kern w:val="0"/>
              </w:rPr>
              <w:t>务</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454"/>
          <w:jc w:val="center"/>
        </w:trPr>
        <w:tc>
          <w:tcPr>
            <w:tcW w:w="1316" w:type="dxa"/>
            <w:gridSpan w:val="2"/>
            <w:vMerge/>
            <w:vAlign w:val="center"/>
          </w:tcPr>
          <w:p w:rsidR="00A61CE7" w:rsidRDefault="00A61CE7">
            <w:pPr>
              <w:adjustRightInd w:val="0"/>
              <w:snapToGrid w:val="0"/>
              <w:spacing w:line="400" w:lineRule="exact"/>
              <w:jc w:val="center"/>
              <w:rPr>
                <w:rFonts w:ascii="Times New Roman" w:hAnsi="Times New Roman" w:cs="Times New Roman"/>
              </w:rPr>
            </w:pPr>
          </w:p>
        </w:tc>
        <w:tc>
          <w:tcPr>
            <w:tcW w:w="1423" w:type="dxa"/>
            <w:gridSpan w:val="3"/>
            <w:vAlign w:val="center"/>
          </w:tcPr>
          <w:p w:rsidR="00A61CE7" w:rsidRDefault="00ED5C62">
            <w:pPr>
              <w:adjustRightInd w:val="0"/>
              <w:snapToGrid w:val="0"/>
              <w:spacing w:line="400" w:lineRule="exact"/>
              <w:jc w:val="center"/>
              <w:rPr>
                <w:rFonts w:ascii="Times New Roman" w:hAnsi="Times New Roman" w:cs="Times New Roman"/>
                <w:kern w:val="0"/>
              </w:rPr>
            </w:pPr>
            <w:r>
              <w:rPr>
                <w:rFonts w:ascii="Times New Roman" w:hAnsi="Times New Roman" w:cs="Times New Roman"/>
                <w:kern w:val="0"/>
              </w:rPr>
              <w:t>通讯地址</w:t>
            </w:r>
          </w:p>
        </w:tc>
        <w:tc>
          <w:tcPr>
            <w:tcW w:w="2218" w:type="dxa"/>
            <w:gridSpan w:val="3"/>
            <w:vAlign w:val="center"/>
          </w:tcPr>
          <w:p w:rsidR="00A61CE7" w:rsidRDefault="00A61CE7">
            <w:pPr>
              <w:adjustRightInd w:val="0"/>
              <w:snapToGrid w:val="0"/>
              <w:spacing w:line="400" w:lineRule="exact"/>
              <w:rPr>
                <w:rFonts w:ascii="Times New Roman" w:hAnsi="Times New Roman" w:cs="Times New Roman"/>
              </w:rPr>
            </w:pPr>
          </w:p>
        </w:tc>
        <w:tc>
          <w:tcPr>
            <w:tcW w:w="1872"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电子邮箱</w:t>
            </w:r>
          </w:p>
        </w:tc>
        <w:tc>
          <w:tcPr>
            <w:tcW w:w="3939" w:type="dxa"/>
            <w:gridSpan w:val="2"/>
          </w:tcPr>
          <w:p w:rsidR="00A61CE7" w:rsidRDefault="00A61CE7">
            <w:pPr>
              <w:adjustRightInd w:val="0"/>
              <w:snapToGrid w:val="0"/>
              <w:spacing w:line="400" w:lineRule="exact"/>
              <w:rPr>
                <w:rFonts w:ascii="Times New Roman" w:hAnsi="Times New Roman" w:cs="Times New Roman"/>
              </w:rPr>
            </w:pPr>
          </w:p>
        </w:tc>
      </w:tr>
      <w:tr w:rsidR="00A61CE7">
        <w:trPr>
          <w:trHeight w:val="510"/>
          <w:jc w:val="center"/>
        </w:trPr>
        <w:tc>
          <w:tcPr>
            <w:tcW w:w="10768" w:type="dxa"/>
            <w:gridSpan w:val="11"/>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rsidR="00A61CE7">
        <w:trPr>
          <w:trHeight w:hRule="exact" w:val="639"/>
          <w:jc w:val="center"/>
        </w:trPr>
        <w:tc>
          <w:tcPr>
            <w:tcW w:w="870" w:type="dxa"/>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3"/>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作品类别</w:t>
            </w:r>
          </w:p>
        </w:tc>
        <w:tc>
          <w:tcPr>
            <w:tcW w:w="2597" w:type="dxa"/>
            <w:gridSpan w:val="4"/>
            <w:tcMar>
              <w:top w:w="0" w:type="dxa"/>
              <w:left w:w="0" w:type="dxa"/>
              <w:bottom w:w="0" w:type="dxa"/>
              <w:right w:w="0" w:type="dxa"/>
            </w:tcMar>
            <w:vAlign w:val="center"/>
          </w:tcPr>
          <w:p w:rsidR="00A61CE7" w:rsidRDefault="00ED5C62">
            <w:pPr>
              <w:adjustRightInd w:val="0"/>
              <w:snapToGrid w:val="0"/>
              <w:spacing w:line="400" w:lineRule="exact"/>
              <w:ind w:leftChars="-100" w:left="-240"/>
              <w:jc w:val="center"/>
              <w:rPr>
                <w:rFonts w:ascii="Times New Roman" w:hAnsi="Times New Roman" w:cs="Times New Roman"/>
              </w:rPr>
            </w:pPr>
            <w:r>
              <w:rPr>
                <w:rFonts w:ascii="Times New Roman" w:hAnsi="Times New Roman" w:cs="Times New Roman"/>
              </w:rPr>
              <w:t>作品名称</w:t>
            </w:r>
          </w:p>
        </w:tc>
        <w:tc>
          <w:tcPr>
            <w:tcW w:w="1872" w:type="dxa"/>
            <w:tcMar>
              <w:top w:w="0" w:type="dxa"/>
              <w:left w:w="0" w:type="dxa"/>
              <w:bottom w:w="0" w:type="dxa"/>
              <w:right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1813"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联系方式</w:t>
            </w:r>
          </w:p>
        </w:tc>
        <w:tc>
          <w:tcPr>
            <w:tcW w:w="2126" w:type="dxa"/>
            <w:tcMar>
              <w:top w:w="0" w:type="dxa"/>
              <w:bottom w:w="0" w:type="dxa"/>
            </w:tcMar>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学校</w:t>
            </w:r>
          </w:p>
        </w:tc>
      </w:tr>
      <w:tr w:rsidR="00A61CE7">
        <w:trPr>
          <w:trHeight w:hRule="exact" w:val="454"/>
          <w:jc w:val="center"/>
        </w:trPr>
        <w:tc>
          <w:tcPr>
            <w:tcW w:w="870" w:type="dxa"/>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49"/>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7</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8</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9</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hRule="exact" w:val="454"/>
          <w:jc w:val="center"/>
        </w:trPr>
        <w:tc>
          <w:tcPr>
            <w:tcW w:w="870" w:type="dxa"/>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w:t>
            </w:r>
          </w:p>
        </w:tc>
        <w:tc>
          <w:tcPr>
            <w:tcW w:w="1490" w:type="dxa"/>
            <w:gridSpan w:val="3"/>
          </w:tcPr>
          <w:p w:rsidR="00A61CE7" w:rsidRDefault="00A61CE7">
            <w:pPr>
              <w:adjustRightInd w:val="0"/>
              <w:snapToGrid w:val="0"/>
              <w:spacing w:line="400" w:lineRule="exact"/>
              <w:jc w:val="center"/>
              <w:rPr>
                <w:rFonts w:ascii="Times New Roman" w:hAnsi="Times New Roman" w:cs="Times New Roman"/>
              </w:rPr>
            </w:pPr>
          </w:p>
        </w:tc>
        <w:tc>
          <w:tcPr>
            <w:tcW w:w="2597" w:type="dxa"/>
            <w:gridSpan w:val="4"/>
          </w:tcPr>
          <w:p w:rsidR="00A61CE7" w:rsidRDefault="00A61CE7">
            <w:pPr>
              <w:adjustRightInd w:val="0"/>
              <w:snapToGrid w:val="0"/>
              <w:spacing w:line="400" w:lineRule="exact"/>
              <w:jc w:val="center"/>
              <w:rPr>
                <w:rFonts w:ascii="Times New Roman" w:hAnsi="Times New Roman" w:cs="Times New Roman"/>
              </w:rPr>
            </w:pPr>
          </w:p>
        </w:tc>
        <w:tc>
          <w:tcPr>
            <w:tcW w:w="1872" w:type="dxa"/>
          </w:tcPr>
          <w:p w:rsidR="00A61CE7" w:rsidRDefault="00A61CE7">
            <w:pPr>
              <w:adjustRightInd w:val="0"/>
              <w:snapToGrid w:val="0"/>
              <w:spacing w:line="400" w:lineRule="exact"/>
              <w:jc w:val="center"/>
              <w:rPr>
                <w:rFonts w:ascii="Times New Roman" w:hAnsi="Times New Roman" w:cs="Times New Roman"/>
              </w:rPr>
            </w:pPr>
          </w:p>
        </w:tc>
        <w:tc>
          <w:tcPr>
            <w:tcW w:w="1813" w:type="dxa"/>
          </w:tcPr>
          <w:p w:rsidR="00A61CE7" w:rsidRDefault="00A61CE7">
            <w:pPr>
              <w:adjustRightInd w:val="0"/>
              <w:snapToGrid w:val="0"/>
              <w:spacing w:line="400" w:lineRule="exact"/>
              <w:jc w:val="center"/>
              <w:rPr>
                <w:rFonts w:ascii="Times New Roman" w:hAnsi="Times New Roman" w:cs="Times New Roman"/>
              </w:rPr>
            </w:pPr>
          </w:p>
        </w:tc>
        <w:tc>
          <w:tcPr>
            <w:tcW w:w="2126" w:type="dxa"/>
          </w:tcPr>
          <w:p w:rsidR="00A61CE7" w:rsidRDefault="00A61CE7">
            <w:pPr>
              <w:adjustRightInd w:val="0"/>
              <w:snapToGrid w:val="0"/>
              <w:spacing w:line="400" w:lineRule="exact"/>
              <w:jc w:val="center"/>
              <w:rPr>
                <w:rFonts w:ascii="Times New Roman" w:hAnsi="Times New Roman" w:cs="Times New Roman"/>
              </w:rPr>
            </w:pPr>
          </w:p>
        </w:tc>
      </w:tr>
      <w:tr w:rsidR="00A61CE7">
        <w:trPr>
          <w:trHeight w:val="2249"/>
          <w:jc w:val="center"/>
        </w:trPr>
        <w:tc>
          <w:tcPr>
            <w:tcW w:w="1740" w:type="dxa"/>
            <w:gridSpan w:val="3"/>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9028" w:type="dxa"/>
            <w:gridSpan w:val="8"/>
          </w:tcPr>
          <w:p w:rsidR="00A61CE7" w:rsidRDefault="00A61CE7">
            <w:pPr>
              <w:adjustRightInd w:val="0"/>
              <w:snapToGrid w:val="0"/>
              <w:spacing w:line="400" w:lineRule="exact"/>
              <w:ind w:right="560"/>
              <w:rPr>
                <w:rFonts w:ascii="Times New Roman" w:hAnsi="Times New Roman" w:cs="Times New Roman"/>
                <w:kern w:val="0"/>
              </w:rPr>
            </w:pPr>
          </w:p>
          <w:p w:rsidR="00A61CE7" w:rsidRDefault="00ED5C62">
            <w:pPr>
              <w:adjustRightInd w:val="0"/>
              <w:snapToGrid w:val="0"/>
              <w:spacing w:line="400" w:lineRule="exact"/>
              <w:rPr>
                <w:rFonts w:ascii="Times New Roman" w:hAnsi="Times New Roman" w:cs="Times New Roman"/>
                <w:kern w:val="0"/>
              </w:rPr>
            </w:pPr>
            <w:r>
              <w:rPr>
                <w:rFonts w:ascii="Times New Roman" w:hAnsi="Times New Roman" w:cs="Times New Roman"/>
                <w:kern w:val="0"/>
              </w:rPr>
              <w:t>负责人：</w:t>
            </w:r>
            <w:r>
              <w:rPr>
                <w:rFonts w:ascii="Times New Roman" w:hAnsi="Times New Roman" w:cs="Times New Roman"/>
                <w:kern w:val="0"/>
              </w:rPr>
              <w:t xml:space="preserve">                         </w:t>
            </w:r>
          </w:p>
          <w:p w:rsidR="00A61CE7" w:rsidRDefault="00A61CE7">
            <w:pPr>
              <w:adjustRightInd w:val="0"/>
              <w:snapToGrid w:val="0"/>
              <w:spacing w:line="400" w:lineRule="exact"/>
              <w:rPr>
                <w:rFonts w:ascii="Times New Roman" w:hAnsi="Times New Roman" w:cs="Times New Roman"/>
                <w:kern w:val="0"/>
              </w:rPr>
            </w:pPr>
          </w:p>
          <w:p w:rsidR="00A61CE7" w:rsidRDefault="00ED5C62">
            <w:pPr>
              <w:adjustRightInd w:val="0"/>
              <w:snapToGrid w:val="0"/>
              <w:spacing w:line="400" w:lineRule="exact"/>
              <w:ind w:firstLineChars="1800" w:firstLine="4320"/>
              <w:rPr>
                <w:rFonts w:ascii="Times New Roman" w:hAnsi="Times New Roman" w:cs="Times New Roman"/>
                <w:kern w:val="0"/>
              </w:rPr>
            </w:pPr>
            <w:r>
              <w:rPr>
                <w:rFonts w:ascii="Times New Roman" w:hAnsi="Times New Roman" w:cs="Times New Roman"/>
                <w:kern w:val="0"/>
              </w:rPr>
              <w:t>（盖章）</w:t>
            </w:r>
          </w:p>
          <w:p w:rsidR="00A61CE7" w:rsidRDefault="00ED5C62">
            <w:pPr>
              <w:adjustRightInd w:val="0"/>
              <w:snapToGrid w:val="0"/>
              <w:spacing w:line="400" w:lineRule="exact"/>
              <w:ind w:right="894" w:firstLineChars="1800" w:firstLine="4320"/>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p>
        </w:tc>
      </w:tr>
    </w:tbl>
    <w:p w:rsidR="00A61CE7" w:rsidRDefault="00ED5C62">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imes New Roman" w:hAnsi="Times New Roman" w:cs="Times New Roman"/>
        </w:rPr>
        <w:t>。</w:t>
      </w:r>
    </w:p>
    <w:p w:rsidR="00A61CE7" w:rsidRDefault="00ED5C62">
      <w:r>
        <w:rPr>
          <w:rFonts w:ascii="Times New Roman" w:hAnsi="Times New Roman" w:cs="Times New Roman"/>
        </w:rPr>
        <w:t xml:space="preserve">      2.</w:t>
      </w:r>
      <w:r>
        <w:rPr>
          <w:rFonts w:ascii="Times New Roman" w:hAnsi="Times New Roman" w:cs="Times New Roman"/>
        </w:rPr>
        <w:t>个人（团队）自荐不用填写此表。</w:t>
      </w:r>
    </w:p>
    <w:p w:rsidR="00A61CE7" w:rsidRDefault="00A61CE7"/>
    <w:sectPr w:rsidR="00A61CE7">
      <w:footerReference w:type="default" r:id="rId8"/>
      <w:pgSz w:w="11906" w:h="16838"/>
      <w:pgMar w:top="1440" w:right="1800" w:bottom="1440" w:left="1800"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62" w:rsidRDefault="00ED5C62">
      <w:r>
        <w:separator/>
      </w:r>
    </w:p>
  </w:endnote>
  <w:endnote w:type="continuationSeparator" w:id="0">
    <w:p w:rsidR="00ED5C62" w:rsidRDefault="00E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仿宋"/>
    <w:charset w:val="00"/>
    <w:family w:val="auto"/>
    <w:pitch w:val="default"/>
  </w:font>
  <w:font w:name="DengXian Light">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CE7" w:rsidRDefault="00ED5C62">
    <w:pPr>
      <w:pStyle w:val="a4"/>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1CE7" w:rsidRDefault="00ED5C62">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C3E76">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61CE7" w:rsidRDefault="00ED5C62">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C3E76">
                      <w:rPr>
                        <w:rFonts w:ascii="Times New Roman" w:eastAsia="宋体" w:hAnsi="Times New Roman" w:cs="Times New Roman"/>
                        <w:noProof/>
                        <w:sz w:val="28"/>
                        <w:szCs w:val="28"/>
                      </w:rPr>
                      <w:t>6</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CE7" w:rsidRDefault="00ED5C6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1CE7" w:rsidRDefault="00ED5C62">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C3E76">
                            <w:rPr>
                              <w:rFonts w:ascii="Times New Roman" w:eastAsia="宋体" w:hAnsi="Times New Roman" w:cs="Times New Roman"/>
                              <w:noProof/>
                              <w:sz w:val="28"/>
                              <w:szCs w:val="28"/>
                            </w:rPr>
                            <w:t>10</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A61CE7" w:rsidRDefault="00ED5C62">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C3E76">
                      <w:rPr>
                        <w:rFonts w:ascii="Times New Roman" w:eastAsia="宋体" w:hAnsi="Times New Roman" w:cs="Times New Roman"/>
                        <w:noProof/>
                        <w:sz w:val="28"/>
                        <w:szCs w:val="28"/>
                      </w:rPr>
                      <w:t>10</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62" w:rsidRDefault="00ED5C62">
      <w:r>
        <w:separator/>
      </w:r>
    </w:p>
  </w:footnote>
  <w:footnote w:type="continuationSeparator" w:id="0">
    <w:p w:rsidR="00ED5C62" w:rsidRDefault="00ED5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ACAF58E3"/>
    <w:rsid w:val="DEDD0F33"/>
    <w:rsid w:val="E796F6A9"/>
    <w:rsid w:val="F7F61685"/>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099E819B-BF02-4214-BF73-E3595AE5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8">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8"/>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Char5"/>
    <w:uiPriority w:val="29"/>
    <w:qFormat/>
    <w:pPr>
      <w:spacing w:before="160" w:after="160"/>
      <w:jc w:val="center"/>
    </w:pPr>
    <w:rPr>
      <w:i/>
      <w:iCs/>
      <w:color w:val="404040" w:themeColor="text1" w:themeTint="BF"/>
    </w:rPr>
  </w:style>
  <w:style w:type="character" w:customStyle="1" w:styleId="Char5">
    <w:name w:val="引用 Char"/>
    <w:basedOn w:val="a0"/>
    <w:link w:val="ae"/>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f0">
    <w:name w:val="Intense Quote"/>
    <w:basedOn w:val="a"/>
    <w:next w:val="a"/>
    <w:link w:val="Char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明显引用 Char"/>
    <w:basedOn w:val="a0"/>
    <w:link w:val="af0"/>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apple-converted-space">
    <w:name w:val="apple-converted-space"/>
    <w:basedOn w:val="a0"/>
    <w:qFormat/>
  </w:style>
  <w:style w:type="character" w:customStyle="1" w:styleId="12">
    <w:name w:val="未处理的提及1"/>
    <w:basedOn w:val="a0"/>
    <w:uiPriority w:val="99"/>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3">
    <w:name w:val="修订1"/>
    <w:hidden/>
    <w:uiPriority w:val="99"/>
    <w:semiHidden/>
    <w:qFormat/>
    <w:rPr>
      <w:rFonts w:asciiTheme="minorHAnsi" w:eastAsiaTheme="minorEastAsia" w:hAnsiTheme="minorHAnsi" w:cstheme="minorBidi"/>
      <w:kern w:val="2"/>
      <w:sz w:val="24"/>
      <w:szCs w:val="24"/>
    </w:rPr>
  </w:style>
  <w:style w:type="paragraph" w:customStyle="1" w:styleId="20">
    <w:name w:val="修订2"/>
    <w:hidden/>
    <w:uiPriority w:val="99"/>
    <w:unhideWhenUsed/>
    <w:qFormat/>
    <w:rPr>
      <w:rFonts w:asciiTheme="minorHAnsi" w:eastAsiaTheme="minorEastAsia" w:hAnsiTheme="minorHAnsi" w:cstheme="minorBidi"/>
      <w:kern w:val="2"/>
      <w:sz w:val="24"/>
      <w:szCs w:val="24"/>
    </w:rPr>
  </w:style>
  <w:style w:type="paragraph" w:customStyle="1" w:styleId="30">
    <w:name w:val="修订3"/>
    <w:hidden/>
    <w:uiPriority w:val="99"/>
    <w:unhideWhenUsed/>
    <w:qFormat/>
    <w:rPr>
      <w:rFonts w:asciiTheme="minorHAnsi" w:eastAsiaTheme="minorEastAsia" w:hAnsiTheme="minorHAnsi" w:cstheme="minorBidi"/>
      <w:kern w:val="2"/>
      <w:sz w:val="24"/>
      <w:szCs w:val="24"/>
    </w:rPr>
  </w:style>
  <w:style w:type="character" w:customStyle="1" w:styleId="21">
    <w:name w:val="未处理的提及2"/>
    <w:basedOn w:val="a0"/>
    <w:uiPriority w:val="99"/>
    <w:semiHidden/>
    <w:unhideWhenUsed/>
    <w:qFormat/>
    <w:rPr>
      <w:color w:val="605E5C"/>
      <w:shd w:val="clear" w:color="auto" w:fill="E1DFDD"/>
    </w:rPr>
  </w:style>
  <w:style w:type="paragraph" w:customStyle="1" w:styleId="40">
    <w:name w:val="修订4"/>
    <w:hidden/>
    <w:uiPriority w:val="99"/>
    <w:unhideWhenUsed/>
    <w:qFormat/>
    <w:rPr>
      <w:rFonts w:asciiTheme="minorHAnsi" w:eastAsiaTheme="minorEastAsia" w:hAnsiTheme="minorHAnsi" w:cstheme="minorBidi"/>
      <w:kern w:val="2"/>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4"/>
      <w:szCs w:val="24"/>
    </w:rPr>
  </w:style>
  <w:style w:type="character" w:customStyle="1" w:styleId="Char4">
    <w:name w:val="批注主题 Char"/>
    <w:basedOn w:val="Char"/>
    <w:link w:val="a9"/>
    <w:uiPriority w:val="99"/>
    <w:semiHidden/>
    <w:qFormat/>
    <w:rPr>
      <w:rFonts w:asciiTheme="minorHAnsi" w:eastAsiaTheme="minorEastAsia" w:hAnsiTheme="minorHAnsi" w:cstheme="minorBidi"/>
      <w:b/>
      <w:bCs/>
      <w:kern w:val="2"/>
      <w:sz w:val="24"/>
      <w:szCs w:val="24"/>
    </w:rPr>
  </w:style>
  <w:style w:type="paragraph" w:customStyle="1" w:styleId="50">
    <w:name w:val="修订5"/>
    <w:hidden/>
    <w:uiPriority w:val="99"/>
    <w:unhideWhenUsed/>
    <w:qFormat/>
    <w:rPr>
      <w:rFonts w:asciiTheme="minorHAnsi" w:eastAsiaTheme="minorEastAsia" w:hAnsiTheme="minorHAnsi" w:cstheme="minorBidi"/>
      <w:kern w:val="2"/>
      <w:sz w:val="24"/>
      <w:szCs w:val="24"/>
    </w:rPr>
  </w:style>
  <w:style w:type="paragraph" w:customStyle="1" w:styleId="60">
    <w:name w:val="修订6"/>
    <w:hidden/>
    <w:uiPriority w:val="99"/>
    <w:unhideWhenUsed/>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419</Words>
  <Characters>2392</Characters>
  <Application>Microsoft Office Word</Application>
  <DocSecurity>0</DocSecurity>
  <Lines>19</Lines>
  <Paragraphs>5</Paragraphs>
  <ScaleCrop>false</ScaleCrop>
  <Company>China</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wuming</dc:creator>
  <cp:lastModifiedBy>谢沂楠</cp:lastModifiedBy>
  <cp:revision>2</cp:revision>
  <cp:lastPrinted>2025-05-21T11:00:00Z</cp:lastPrinted>
  <dcterms:created xsi:type="dcterms:W3CDTF">2025-06-05T00:35:00Z</dcterms:created>
  <dcterms:modified xsi:type="dcterms:W3CDTF">2025-06-05T00:35:00Z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